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2E7DA2">
      <w:pPr>
        <w:rPr>
          <w:rFonts w:ascii="Arial" w:hAnsi="Arial"/>
          <w:lang w:val="en-GB"/>
        </w:rPr>
      </w:pPr>
      <w:r>
        <w:rPr>
          <w:rFonts w:ascii="Arial" w:hAnsi="Arial"/>
          <w:lang w:val="en-GB"/>
        </w:rPr>
        <w:t>No. 615</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0A70DE" w:rsidRDefault="000A70DE" w:rsidP="00DF0F1C">
      <w:pPr>
        <w:spacing w:line="360" w:lineRule="auto"/>
        <w:rPr>
          <w:rFonts w:ascii="Arial" w:hAnsi="Arial" w:cs="Arial"/>
          <w:b/>
          <w:bCs/>
          <w:sz w:val="28"/>
          <w:szCs w:val="28"/>
        </w:rPr>
      </w:pPr>
    </w:p>
    <w:p w:rsidR="00411F68" w:rsidRDefault="002E7DA2" w:rsidP="00DF0F1C">
      <w:pPr>
        <w:spacing w:line="360" w:lineRule="auto"/>
        <w:rPr>
          <w:rFonts w:ascii="Arial" w:hAnsi="Arial" w:cs="Arial"/>
          <w:b/>
          <w:bCs/>
          <w:noProof/>
          <w:sz w:val="28"/>
          <w:szCs w:val="28"/>
          <w:lang w:val="fr-FR" w:bidi="ar-SA"/>
        </w:rPr>
      </w:pPr>
      <w:r w:rsidRPr="002E7DA2">
        <w:rPr>
          <w:rFonts w:ascii="Arial" w:hAnsi="Arial" w:cs="Arial"/>
          <w:b/>
          <w:bCs/>
          <w:noProof/>
          <w:sz w:val="28"/>
          <w:szCs w:val="28"/>
          <w:lang w:val="fr-FR" w:bidi="ar-SA"/>
        </w:rPr>
        <w:t>Un nouveau niveau pour l’évaluation de profils en ligne et la mesure 3D</w:t>
      </w:r>
    </w:p>
    <w:p w:rsidR="002E7DA2" w:rsidRPr="00DF0F1C" w:rsidRDefault="002E7DA2" w:rsidP="00DF0F1C">
      <w:pPr>
        <w:spacing w:line="360" w:lineRule="auto"/>
        <w:rPr>
          <w:rFonts w:ascii="Arial" w:hAnsi="Arial" w:cs="Arial"/>
          <w:b/>
          <w:sz w:val="28"/>
          <w:szCs w:val="28"/>
          <w:lang w:val="en-GB" w:eastAsia="en-US"/>
        </w:rPr>
      </w:pPr>
    </w:p>
    <w:p w:rsidR="002E7DA2" w:rsidRPr="002E7DA2" w:rsidRDefault="002E7DA2" w:rsidP="002E7DA2">
      <w:pPr>
        <w:spacing w:line="360" w:lineRule="auto"/>
        <w:rPr>
          <w:rFonts w:ascii="Arial" w:hAnsi="Arial" w:cs="Arial"/>
          <w:b/>
          <w:sz w:val="20"/>
          <w:szCs w:val="20"/>
          <w:lang w:val="fr-FR"/>
        </w:rPr>
      </w:pPr>
      <w:r w:rsidRPr="002E7DA2">
        <w:rPr>
          <w:rFonts w:ascii="Arial" w:hAnsi="Arial" w:cs="Arial"/>
          <w:b/>
          <w:sz w:val="20"/>
          <w:szCs w:val="20"/>
          <w:lang w:val="fr-FR"/>
        </w:rPr>
        <w:t xml:space="preserve">Le nouveau </w:t>
      </w:r>
      <w:proofErr w:type="spellStart"/>
      <w:r w:rsidRPr="002E7DA2">
        <w:rPr>
          <w:rFonts w:ascii="Arial" w:hAnsi="Arial" w:cs="Arial"/>
          <w:b/>
          <w:sz w:val="20"/>
          <w:szCs w:val="20"/>
          <w:lang w:val="fr-FR"/>
        </w:rPr>
        <w:t>thicknessGAUGE</w:t>
      </w:r>
      <w:proofErr w:type="spellEnd"/>
      <w:r w:rsidRPr="002E7DA2">
        <w:rPr>
          <w:rFonts w:ascii="Arial" w:hAnsi="Arial" w:cs="Arial"/>
          <w:b/>
          <w:sz w:val="20"/>
          <w:szCs w:val="20"/>
          <w:lang w:val="fr-FR"/>
        </w:rPr>
        <w:t xml:space="preserve"> 3D est utilisé pour l’évaluation de profils en ligne et la mesure 3D de feuillards. Le système de capteurs se compose d’un cadre en aluminium en C avec deux scanners laser, d’un axe linéaire pour l’étalonnage automatique ainsi que d’une boîte à bornes de bus compacte. À cela s’ajoute un PC industriel tactile avec un logiciel préinstallé qui évalue les profils individuels des deux capteurs et les calcule sous forme de nuage de points 3D ou les transmet à un système de commande pour la suite du calcul.</w:t>
      </w:r>
    </w:p>
    <w:p w:rsidR="00511293" w:rsidRPr="00511293" w:rsidRDefault="00511293" w:rsidP="00511293">
      <w:pPr>
        <w:spacing w:line="360" w:lineRule="auto"/>
        <w:rPr>
          <w:rFonts w:ascii="Arial" w:hAnsi="Arial" w:cs="Arial"/>
          <w:b/>
          <w:sz w:val="20"/>
          <w:szCs w:val="20"/>
          <w:lang w:val="fr-FR"/>
        </w:rPr>
      </w:pPr>
    </w:p>
    <w:p w:rsidR="002E7DA2" w:rsidRDefault="002E7DA2" w:rsidP="002E7DA2">
      <w:pPr>
        <w:autoSpaceDE w:val="0"/>
        <w:autoSpaceDN w:val="0"/>
        <w:adjustRightInd w:val="0"/>
        <w:spacing w:line="360" w:lineRule="auto"/>
        <w:rPr>
          <w:rFonts w:ascii="Arial" w:hAnsi="Arial" w:cs="Arial"/>
          <w:sz w:val="20"/>
          <w:szCs w:val="20"/>
          <w:lang w:val="fr-FR"/>
        </w:rPr>
      </w:pPr>
      <w:r w:rsidRPr="002E7DA2">
        <w:rPr>
          <w:rFonts w:ascii="Arial" w:hAnsi="Arial" w:cs="Arial"/>
          <w:sz w:val="20"/>
          <w:szCs w:val="20"/>
          <w:lang w:val="fr-FR"/>
        </w:rPr>
        <w:t xml:space="preserve">Le </w:t>
      </w:r>
      <w:proofErr w:type="spellStart"/>
      <w:r w:rsidRPr="002E7DA2">
        <w:rPr>
          <w:rFonts w:ascii="Arial" w:hAnsi="Arial" w:cs="Arial"/>
          <w:sz w:val="20"/>
          <w:szCs w:val="20"/>
          <w:lang w:val="fr-FR"/>
        </w:rPr>
        <w:t>thicknessGAUGE</w:t>
      </w:r>
      <w:proofErr w:type="spellEnd"/>
      <w:r w:rsidRPr="002E7DA2">
        <w:rPr>
          <w:rFonts w:ascii="Arial" w:hAnsi="Arial" w:cs="Arial"/>
          <w:sz w:val="20"/>
          <w:szCs w:val="20"/>
          <w:lang w:val="fr-FR"/>
        </w:rPr>
        <w:t xml:space="preserve"> 3D mesure l’épaisseur et le profil. Il est utilisé comme système prêt à l’emploi pour la mesure 2D et 3D en ligne dans différents domaines. Dans la fabrication de batteries, le système compact est utilisé pour mesurer les feuillards.</w:t>
      </w:r>
    </w:p>
    <w:p w:rsidR="002E7DA2" w:rsidRPr="002E7DA2" w:rsidRDefault="002E7DA2" w:rsidP="002E7DA2">
      <w:pPr>
        <w:autoSpaceDE w:val="0"/>
        <w:autoSpaceDN w:val="0"/>
        <w:adjustRightInd w:val="0"/>
        <w:spacing w:line="360" w:lineRule="auto"/>
        <w:rPr>
          <w:rFonts w:ascii="Arial" w:hAnsi="Arial" w:cs="Arial"/>
          <w:sz w:val="20"/>
          <w:szCs w:val="20"/>
          <w:lang w:val="fr-FR"/>
        </w:rPr>
      </w:pPr>
    </w:p>
    <w:p w:rsidR="002E7DA2" w:rsidRDefault="002E7DA2" w:rsidP="002E7DA2">
      <w:pPr>
        <w:autoSpaceDE w:val="0"/>
        <w:autoSpaceDN w:val="0"/>
        <w:adjustRightInd w:val="0"/>
        <w:spacing w:line="360" w:lineRule="auto"/>
        <w:rPr>
          <w:rFonts w:ascii="Arial" w:hAnsi="Arial" w:cs="Arial"/>
          <w:sz w:val="20"/>
          <w:szCs w:val="20"/>
          <w:lang w:val="fr-FR"/>
        </w:rPr>
      </w:pPr>
      <w:r w:rsidRPr="002E7DA2">
        <w:rPr>
          <w:rFonts w:ascii="Arial" w:hAnsi="Arial" w:cs="Arial"/>
          <w:sz w:val="20"/>
          <w:szCs w:val="20"/>
          <w:lang w:val="fr-FR"/>
        </w:rPr>
        <w:t xml:space="preserve">Le matériel se compose d’un cadre en aluminium en C dans lequel sont intégrés deux capteurs </w:t>
      </w:r>
      <w:proofErr w:type="spellStart"/>
      <w:r w:rsidRPr="002E7DA2">
        <w:rPr>
          <w:rFonts w:ascii="Arial" w:hAnsi="Arial" w:cs="Arial"/>
          <w:sz w:val="20"/>
          <w:szCs w:val="20"/>
          <w:lang w:val="fr-FR"/>
        </w:rPr>
        <w:t>scanCONTROL</w:t>
      </w:r>
      <w:proofErr w:type="spellEnd"/>
      <w:r w:rsidRPr="002E7DA2">
        <w:rPr>
          <w:rFonts w:ascii="Arial" w:hAnsi="Arial" w:cs="Arial"/>
          <w:sz w:val="20"/>
          <w:szCs w:val="20"/>
          <w:lang w:val="fr-FR"/>
        </w:rPr>
        <w:t xml:space="preserve"> de la série LLT3002. À cela s’ajoute un axe linéaire électromécanique pour le positionnement et l’étalonnage automatique, ainsi qu’une boîte à bornes de bus compacte et un PC industriel tactile avec logiciel préinstallé. L’ensemble du système est alimenté par une tension de 24 V.</w:t>
      </w:r>
    </w:p>
    <w:p w:rsidR="002E7DA2" w:rsidRPr="002E7DA2" w:rsidRDefault="002E7DA2" w:rsidP="002E7DA2">
      <w:pPr>
        <w:autoSpaceDE w:val="0"/>
        <w:autoSpaceDN w:val="0"/>
        <w:adjustRightInd w:val="0"/>
        <w:spacing w:line="360" w:lineRule="auto"/>
        <w:rPr>
          <w:rFonts w:ascii="Arial" w:hAnsi="Arial" w:cs="Arial"/>
          <w:sz w:val="20"/>
          <w:szCs w:val="20"/>
          <w:lang w:val="fr-FR"/>
        </w:rPr>
      </w:pPr>
    </w:p>
    <w:p w:rsidR="002E7DA2" w:rsidRDefault="002E7DA2" w:rsidP="002E7DA2">
      <w:pPr>
        <w:autoSpaceDE w:val="0"/>
        <w:autoSpaceDN w:val="0"/>
        <w:adjustRightInd w:val="0"/>
        <w:spacing w:line="360" w:lineRule="auto"/>
        <w:rPr>
          <w:rFonts w:ascii="Arial" w:hAnsi="Arial" w:cs="Arial"/>
          <w:sz w:val="20"/>
          <w:szCs w:val="20"/>
          <w:lang w:val="fr-FR"/>
        </w:rPr>
      </w:pPr>
      <w:r w:rsidRPr="002E7DA2">
        <w:rPr>
          <w:rFonts w:ascii="Arial" w:hAnsi="Arial" w:cs="Arial"/>
          <w:sz w:val="20"/>
          <w:szCs w:val="20"/>
          <w:lang w:val="fr-FR"/>
        </w:rPr>
        <w:t xml:space="preserve">Pour que l’évaluation puisse se faire directement et automatiquement dans </w:t>
      </w:r>
      <w:proofErr w:type="spellStart"/>
      <w:r w:rsidRPr="002E7DA2">
        <w:rPr>
          <w:rFonts w:ascii="Arial" w:hAnsi="Arial" w:cs="Arial"/>
          <w:sz w:val="20"/>
          <w:szCs w:val="20"/>
          <w:lang w:val="fr-FR"/>
        </w:rPr>
        <w:t>thicknessGAUGE</w:t>
      </w:r>
      <w:proofErr w:type="spellEnd"/>
      <w:r w:rsidRPr="002E7DA2">
        <w:rPr>
          <w:rFonts w:ascii="Arial" w:hAnsi="Arial" w:cs="Arial"/>
          <w:sz w:val="20"/>
          <w:szCs w:val="20"/>
          <w:lang w:val="fr-FR"/>
        </w:rPr>
        <w:t xml:space="preserve"> 3D, la tâche de mesure est configurée au préalable dans le logiciel 3DInspect de </w:t>
      </w:r>
      <w:proofErr w:type="spellStart"/>
      <w:r w:rsidRPr="002E7DA2">
        <w:rPr>
          <w:rFonts w:ascii="Arial" w:hAnsi="Arial" w:cs="Arial"/>
          <w:sz w:val="20"/>
          <w:szCs w:val="20"/>
          <w:lang w:val="fr-FR"/>
        </w:rPr>
        <w:t>Micro-Epsilon</w:t>
      </w:r>
      <w:proofErr w:type="spellEnd"/>
      <w:r w:rsidRPr="002E7DA2">
        <w:rPr>
          <w:rFonts w:ascii="Arial" w:hAnsi="Arial" w:cs="Arial"/>
          <w:sz w:val="20"/>
          <w:szCs w:val="20"/>
          <w:lang w:val="fr-FR"/>
        </w:rPr>
        <w:t xml:space="preserve"> et le jeu de paramètres est chargé sur </w:t>
      </w:r>
      <w:proofErr w:type="spellStart"/>
      <w:r w:rsidRPr="002E7DA2">
        <w:rPr>
          <w:rFonts w:ascii="Arial" w:hAnsi="Arial" w:cs="Arial"/>
          <w:sz w:val="20"/>
          <w:szCs w:val="20"/>
          <w:lang w:val="fr-FR"/>
        </w:rPr>
        <w:t>thicknessGAUGE</w:t>
      </w:r>
      <w:proofErr w:type="spellEnd"/>
      <w:r w:rsidRPr="002E7DA2">
        <w:rPr>
          <w:rFonts w:ascii="Arial" w:hAnsi="Arial" w:cs="Arial"/>
          <w:sz w:val="20"/>
          <w:szCs w:val="20"/>
          <w:lang w:val="fr-FR"/>
        </w:rPr>
        <w:t xml:space="preserve"> 3D. En général, cette opération est effectuée par l’entreprise, de manière spécifique pour chaque tâche de mesure. Si l’utilisateur souhaite procéder lui-même à la configuration, pour créer plusieurs jeux de paramètres ou les adapter, par exemple, il doit aussi acheter la licence du logiciel 3DInspect.</w:t>
      </w:r>
    </w:p>
    <w:p w:rsidR="002E7DA2" w:rsidRPr="002E7DA2" w:rsidRDefault="002E7DA2" w:rsidP="002E7DA2">
      <w:pPr>
        <w:autoSpaceDE w:val="0"/>
        <w:autoSpaceDN w:val="0"/>
        <w:adjustRightInd w:val="0"/>
        <w:spacing w:line="360" w:lineRule="auto"/>
        <w:rPr>
          <w:rFonts w:ascii="Arial" w:hAnsi="Arial" w:cs="Arial"/>
          <w:sz w:val="20"/>
          <w:szCs w:val="20"/>
          <w:lang w:val="fr-FR"/>
        </w:rPr>
      </w:pPr>
    </w:p>
    <w:p w:rsidR="002E7DA2" w:rsidRDefault="002E7DA2" w:rsidP="002E7DA2">
      <w:pPr>
        <w:autoSpaceDE w:val="0"/>
        <w:autoSpaceDN w:val="0"/>
        <w:adjustRightInd w:val="0"/>
        <w:spacing w:line="360" w:lineRule="auto"/>
        <w:rPr>
          <w:rFonts w:ascii="Arial" w:hAnsi="Arial" w:cs="Arial"/>
          <w:sz w:val="20"/>
          <w:szCs w:val="20"/>
          <w:lang w:val="fr-FR"/>
        </w:rPr>
      </w:pPr>
      <w:r w:rsidRPr="002E7DA2">
        <w:rPr>
          <w:rFonts w:ascii="Arial" w:hAnsi="Arial" w:cs="Arial"/>
          <w:sz w:val="20"/>
          <w:szCs w:val="20"/>
          <w:lang w:val="fr-FR"/>
        </w:rPr>
        <w:t xml:space="preserve">Avec </w:t>
      </w:r>
      <w:proofErr w:type="spellStart"/>
      <w:r w:rsidRPr="002E7DA2">
        <w:rPr>
          <w:rFonts w:ascii="Arial" w:hAnsi="Arial" w:cs="Arial"/>
          <w:sz w:val="20"/>
          <w:szCs w:val="20"/>
          <w:lang w:val="fr-FR"/>
        </w:rPr>
        <w:t>thicknessGAUGE</w:t>
      </w:r>
      <w:proofErr w:type="spellEnd"/>
      <w:r w:rsidRPr="002E7DA2">
        <w:rPr>
          <w:rFonts w:ascii="Arial" w:hAnsi="Arial" w:cs="Arial"/>
          <w:sz w:val="20"/>
          <w:szCs w:val="20"/>
          <w:lang w:val="fr-FR"/>
        </w:rPr>
        <w:t xml:space="preserve"> 3D, les clients reçoivent un système entièrement assemblé et prêt à l’emploi. Grâce au choix de modèles standard, </w:t>
      </w:r>
      <w:proofErr w:type="spellStart"/>
      <w:r w:rsidRPr="002E7DA2">
        <w:rPr>
          <w:rFonts w:ascii="Arial" w:hAnsi="Arial" w:cs="Arial"/>
          <w:sz w:val="20"/>
          <w:szCs w:val="20"/>
          <w:lang w:val="fr-FR"/>
        </w:rPr>
        <w:t>Micro-Epsilon</w:t>
      </w:r>
      <w:proofErr w:type="spellEnd"/>
      <w:r w:rsidRPr="002E7DA2">
        <w:rPr>
          <w:rFonts w:ascii="Arial" w:hAnsi="Arial" w:cs="Arial"/>
          <w:sz w:val="20"/>
          <w:szCs w:val="20"/>
          <w:lang w:val="fr-FR"/>
        </w:rPr>
        <w:t xml:space="preserve"> peut proposer un excellent rapport qualité-prix ainsi qu’une </w:t>
      </w:r>
    </w:p>
    <w:p w:rsidR="002E7DA2" w:rsidRDefault="002E7DA2" w:rsidP="002E7DA2">
      <w:pPr>
        <w:autoSpaceDE w:val="0"/>
        <w:autoSpaceDN w:val="0"/>
        <w:adjustRightInd w:val="0"/>
        <w:spacing w:line="360" w:lineRule="auto"/>
        <w:rPr>
          <w:rFonts w:ascii="Arial" w:hAnsi="Arial" w:cs="Arial"/>
          <w:sz w:val="20"/>
          <w:szCs w:val="20"/>
          <w:lang w:val="fr-FR"/>
        </w:rPr>
      </w:pPr>
    </w:p>
    <w:p w:rsidR="002E7DA2" w:rsidRDefault="002E7DA2" w:rsidP="002E7DA2">
      <w:pPr>
        <w:autoSpaceDE w:val="0"/>
        <w:autoSpaceDN w:val="0"/>
        <w:adjustRightInd w:val="0"/>
        <w:spacing w:line="360" w:lineRule="auto"/>
        <w:rPr>
          <w:rFonts w:ascii="Arial" w:hAnsi="Arial" w:cs="Arial"/>
          <w:sz w:val="20"/>
          <w:szCs w:val="20"/>
          <w:lang w:val="fr-FR"/>
        </w:rPr>
      </w:pPr>
    </w:p>
    <w:p w:rsidR="002E7DA2" w:rsidRDefault="002E7DA2" w:rsidP="002E7DA2">
      <w:pPr>
        <w:autoSpaceDE w:val="0"/>
        <w:autoSpaceDN w:val="0"/>
        <w:adjustRightInd w:val="0"/>
        <w:spacing w:line="360" w:lineRule="auto"/>
        <w:rPr>
          <w:rFonts w:ascii="Arial" w:hAnsi="Arial" w:cs="Arial"/>
          <w:sz w:val="20"/>
          <w:szCs w:val="20"/>
          <w:lang w:val="fr-FR"/>
        </w:rPr>
      </w:pPr>
    </w:p>
    <w:p w:rsidR="002E7DA2" w:rsidRDefault="002E7DA2" w:rsidP="002E7DA2">
      <w:pPr>
        <w:autoSpaceDE w:val="0"/>
        <w:autoSpaceDN w:val="0"/>
        <w:adjustRightInd w:val="0"/>
        <w:spacing w:line="360" w:lineRule="auto"/>
        <w:rPr>
          <w:rFonts w:ascii="Arial" w:hAnsi="Arial" w:cs="Arial"/>
          <w:sz w:val="20"/>
          <w:szCs w:val="20"/>
          <w:lang w:val="fr-FR"/>
        </w:rPr>
      </w:pPr>
    </w:p>
    <w:p w:rsidR="002E7DA2" w:rsidRPr="002E7DA2" w:rsidRDefault="002E7DA2" w:rsidP="002E7DA2">
      <w:pPr>
        <w:autoSpaceDE w:val="0"/>
        <w:autoSpaceDN w:val="0"/>
        <w:adjustRightInd w:val="0"/>
        <w:spacing w:line="360" w:lineRule="auto"/>
        <w:rPr>
          <w:rFonts w:ascii="Arial" w:hAnsi="Arial" w:cs="Arial"/>
          <w:sz w:val="20"/>
          <w:szCs w:val="20"/>
          <w:lang w:val="fr-FR"/>
        </w:rPr>
      </w:pPr>
      <w:proofErr w:type="gramStart"/>
      <w:r w:rsidRPr="002E7DA2">
        <w:rPr>
          <w:rFonts w:ascii="Arial" w:hAnsi="Arial" w:cs="Arial"/>
          <w:sz w:val="20"/>
          <w:szCs w:val="20"/>
          <w:lang w:val="fr-FR"/>
        </w:rPr>
        <w:t>livraison</w:t>
      </w:r>
      <w:proofErr w:type="gramEnd"/>
      <w:r w:rsidRPr="002E7DA2">
        <w:rPr>
          <w:rFonts w:ascii="Arial" w:hAnsi="Arial" w:cs="Arial"/>
          <w:sz w:val="20"/>
          <w:szCs w:val="20"/>
          <w:lang w:val="fr-FR"/>
        </w:rPr>
        <w:t xml:space="preserve"> et une mise en service rapides. Des adaptations spécifiques au client, concernant par exemple la largeur ou la fréquence de mesure, peuvent être réalisées rapidement et à moindre coût. Le système de mesure </w:t>
      </w:r>
      <w:proofErr w:type="spellStart"/>
      <w:r w:rsidRPr="002E7DA2">
        <w:rPr>
          <w:rFonts w:ascii="Arial" w:hAnsi="Arial" w:cs="Arial"/>
          <w:sz w:val="20"/>
          <w:szCs w:val="20"/>
          <w:lang w:val="fr-FR"/>
        </w:rPr>
        <w:t>thicknessGAUGE</w:t>
      </w:r>
      <w:proofErr w:type="spellEnd"/>
      <w:r w:rsidRPr="002E7DA2">
        <w:rPr>
          <w:rFonts w:ascii="Arial" w:hAnsi="Arial" w:cs="Arial"/>
          <w:sz w:val="20"/>
          <w:szCs w:val="20"/>
          <w:lang w:val="fr-FR"/>
        </w:rPr>
        <w:t xml:space="preserve"> 3D offre une précision maximale grâce à des composants, calibrés et compensés en température.</w:t>
      </w:r>
    </w:p>
    <w:p w:rsidR="000A70DE" w:rsidRPr="000A70DE" w:rsidRDefault="000A70DE" w:rsidP="002E7DA2">
      <w:pPr>
        <w:autoSpaceDE w:val="0"/>
        <w:autoSpaceDN w:val="0"/>
        <w:adjustRightInd w:val="0"/>
        <w:spacing w:line="360" w:lineRule="auto"/>
        <w:rPr>
          <w:rFonts w:ascii="Arial" w:hAnsi="Arial" w:cs="Arial"/>
          <w:sz w:val="20"/>
          <w:szCs w:val="20"/>
          <w:lang w:val="en-GB"/>
        </w:rPr>
      </w:pPr>
    </w:p>
    <w:p w:rsidR="00C21F31" w:rsidRDefault="00A36968" w:rsidP="00511293">
      <w:pPr>
        <w:autoSpaceDE w:val="0"/>
        <w:autoSpaceDN w:val="0"/>
        <w:adjustRightInd w:val="0"/>
        <w:spacing w:line="360" w:lineRule="auto"/>
        <w:ind w:left="2832"/>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2E7DA2">
        <w:rPr>
          <w:rFonts w:ascii="Arial" w:hAnsi="Arial" w:cs="Arial"/>
          <w:sz w:val="20"/>
          <w:szCs w:val="20"/>
        </w:rPr>
        <w:t xml:space="preserve"> 2.3</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0A70DE" w:rsidRDefault="000A70DE" w:rsidP="000A70DE">
      <w:pPr>
        <w:autoSpaceDE w:val="0"/>
        <w:autoSpaceDN w:val="0"/>
        <w:adjustRightInd w:val="0"/>
        <w:spacing w:line="360" w:lineRule="auto"/>
        <w:rPr>
          <w:rFonts w:ascii="Arial" w:hAnsi="Arial" w:cs="Arial"/>
          <w:sz w:val="20"/>
          <w:szCs w:val="20"/>
        </w:rPr>
      </w:pPr>
    </w:p>
    <w:p w:rsidR="000A70DE" w:rsidRDefault="000A70DE" w:rsidP="000A70DE">
      <w:pPr>
        <w:autoSpaceDE w:val="0"/>
        <w:autoSpaceDN w:val="0"/>
        <w:adjustRightInd w:val="0"/>
        <w:spacing w:line="360" w:lineRule="auto"/>
        <w:rPr>
          <w:rFonts w:ascii="Arial" w:hAnsi="Arial" w:cs="Arial"/>
          <w:sz w:val="20"/>
          <w:szCs w:val="20"/>
        </w:rPr>
      </w:pPr>
    </w:p>
    <w:p w:rsidR="00DF0F1C" w:rsidRDefault="001A0FDA" w:rsidP="000A70DE">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3pt;height:240.75pt">
            <v:imagedata r:id="rId8" o:title="thicknessGAUGE_Pressefoto_18x13"/>
          </v:shape>
        </w:pict>
      </w: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1A0FDA">
        <w:rPr>
          <w:rFonts w:ascii="Arial" w:hAnsi="Arial" w:cs="Arial"/>
          <w:sz w:val="20"/>
          <w:szCs w:val="20"/>
          <w:lang w:val="en-GB"/>
        </w:rPr>
        <w:t>PR615</w:t>
      </w:r>
      <w:r w:rsidR="000A70DE" w:rsidRPr="000A70DE">
        <w:rPr>
          <w:rFonts w:ascii="Arial" w:hAnsi="Arial" w:cs="Arial"/>
          <w:sz w:val="20"/>
          <w:szCs w:val="20"/>
          <w:lang w:val="en-GB"/>
        </w:rPr>
        <w:t>_</w:t>
      </w:r>
      <w:r w:rsidR="001A0FDA">
        <w:rPr>
          <w:rFonts w:ascii="Arial" w:hAnsi="Arial" w:cs="Arial"/>
          <w:sz w:val="20"/>
          <w:szCs w:val="20"/>
          <w:lang w:val="en-GB"/>
        </w:rPr>
        <w:t>thicknessGAUGE</w:t>
      </w:r>
      <w:bookmarkStart w:id="0" w:name="_GoBack"/>
      <w:bookmarkEnd w:id="0"/>
      <w:r w:rsidR="00511293">
        <w:rPr>
          <w:rFonts w:ascii="Arial" w:hAnsi="Arial" w:cs="Arial"/>
          <w:sz w:val="20"/>
          <w:szCs w:val="20"/>
          <w:lang w:val="en-GB"/>
        </w:rPr>
        <w:t>_18x13</w:t>
      </w:r>
      <w:r w:rsidR="00CE1A92" w:rsidRPr="005F0E4B">
        <w:rPr>
          <w:rFonts w:ascii="Arial" w:hAnsi="Arial" w:cs="Arial"/>
          <w:sz w:val="20"/>
          <w:szCs w:val="20"/>
          <w:lang w:val="en-GB"/>
        </w:rPr>
        <w:t>.jpg</w:t>
      </w:r>
      <w:r w:rsidR="005C55F5" w:rsidRPr="005F0E4B">
        <w:rPr>
          <w:rFonts w:ascii="Arial" w:hAnsi="Arial" w:cs="Arial"/>
          <w:sz w:val="20"/>
          <w:szCs w:val="20"/>
          <w:lang w:val="en-GB"/>
        </w:rPr>
        <w:t>)</w:t>
      </w:r>
    </w:p>
    <w:sectPr w:rsidR="00A829BF" w:rsidRPr="005F0E4B"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1A0FDA"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0FDA"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8887284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0DE"/>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0FDA"/>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E7DA2"/>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1F68"/>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293"/>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2223"/>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2D42"/>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0F1C"/>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1A941E6"/>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47029663">
      <w:bodyDiv w:val="1"/>
      <w:marLeft w:val="0"/>
      <w:marRight w:val="0"/>
      <w:marTop w:val="0"/>
      <w:marBottom w:val="0"/>
      <w:divBdr>
        <w:top w:val="none" w:sz="0" w:space="0" w:color="auto"/>
        <w:left w:val="none" w:sz="0" w:space="0" w:color="auto"/>
        <w:bottom w:val="none" w:sz="0" w:space="0" w:color="auto"/>
        <w:right w:val="none" w:sz="0" w:space="0" w:color="auto"/>
      </w:divBdr>
      <w:divsChild>
        <w:div w:id="821771022">
          <w:marLeft w:val="0"/>
          <w:marRight w:val="0"/>
          <w:marTop w:val="0"/>
          <w:marBottom w:val="0"/>
          <w:divBdr>
            <w:top w:val="none" w:sz="0" w:space="0" w:color="auto"/>
            <w:left w:val="none" w:sz="0" w:space="0" w:color="auto"/>
            <w:bottom w:val="none" w:sz="0" w:space="0" w:color="auto"/>
            <w:right w:val="none" w:sz="0" w:space="0" w:color="auto"/>
          </w:divBdr>
          <w:divsChild>
            <w:div w:id="1504659822">
              <w:marLeft w:val="120"/>
              <w:marRight w:val="120"/>
              <w:marTop w:val="120"/>
              <w:marBottom w:val="120"/>
              <w:divBdr>
                <w:top w:val="none" w:sz="0" w:space="0" w:color="auto"/>
                <w:left w:val="none" w:sz="0" w:space="0" w:color="auto"/>
                <w:bottom w:val="none" w:sz="0" w:space="0" w:color="auto"/>
                <w:right w:val="none" w:sz="0" w:space="0" w:color="auto"/>
              </w:divBdr>
              <w:divsChild>
                <w:div w:id="7226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26803563">
      <w:bodyDiv w:val="1"/>
      <w:marLeft w:val="0"/>
      <w:marRight w:val="0"/>
      <w:marTop w:val="0"/>
      <w:marBottom w:val="0"/>
      <w:divBdr>
        <w:top w:val="none" w:sz="0" w:space="0" w:color="auto"/>
        <w:left w:val="none" w:sz="0" w:space="0" w:color="auto"/>
        <w:bottom w:val="none" w:sz="0" w:space="0" w:color="auto"/>
        <w:right w:val="none" w:sz="0" w:space="0" w:color="auto"/>
      </w:divBdr>
      <w:divsChild>
        <w:div w:id="1695959006">
          <w:marLeft w:val="0"/>
          <w:marRight w:val="0"/>
          <w:marTop w:val="0"/>
          <w:marBottom w:val="0"/>
          <w:divBdr>
            <w:top w:val="none" w:sz="0" w:space="0" w:color="auto"/>
            <w:left w:val="none" w:sz="0" w:space="0" w:color="auto"/>
            <w:bottom w:val="none" w:sz="0" w:space="0" w:color="auto"/>
            <w:right w:val="none" w:sz="0" w:space="0" w:color="auto"/>
          </w:divBdr>
          <w:divsChild>
            <w:div w:id="464078308">
              <w:marLeft w:val="120"/>
              <w:marRight w:val="120"/>
              <w:marTop w:val="120"/>
              <w:marBottom w:val="120"/>
              <w:divBdr>
                <w:top w:val="none" w:sz="0" w:space="0" w:color="auto"/>
                <w:left w:val="none" w:sz="0" w:space="0" w:color="auto"/>
                <w:bottom w:val="none" w:sz="0" w:space="0" w:color="auto"/>
                <w:right w:val="none" w:sz="0" w:space="0" w:color="auto"/>
              </w:divBdr>
              <w:divsChild>
                <w:div w:id="1061833404">
                  <w:marLeft w:val="0"/>
                  <w:marRight w:val="0"/>
                  <w:marTop w:val="0"/>
                  <w:marBottom w:val="0"/>
                  <w:divBdr>
                    <w:top w:val="none" w:sz="0" w:space="0" w:color="auto"/>
                    <w:left w:val="none" w:sz="0" w:space="0" w:color="auto"/>
                    <w:bottom w:val="none" w:sz="0" w:space="0" w:color="auto"/>
                    <w:right w:val="none" w:sz="0" w:space="0" w:color="auto"/>
                  </w:divBdr>
                  <w:divsChild>
                    <w:div w:id="18118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176654797">
      <w:bodyDiv w:val="1"/>
      <w:marLeft w:val="0"/>
      <w:marRight w:val="0"/>
      <w:marTop w:val="0"/>
      <w:marBottom w:val="0"/>
      <w:divBdr>
        <w:top w:val="none" w:sz="0" w:space="0" w:color="auto"/>
        <w:left w:val="none" w:sz="0" w:space="0" w:color="auto"/>
        <w:bottom w:val="none" w:sz="0" w:space="0" w:color="auto"/>
        <w:right w:val="none" w:sz="0" w:space="0" w:color="auto"/>
      </w:divBdr>
      <w:divsChild>
        <w:div w:id="1295403345">
          <w:marLeft w:val="0"/>
          <w:marRight w:val="0"/>
          <w:marTop w:val="0"/>
          <w:marBottom w:val="0"/>
          <w:divBdr>
            <w:top w:val="none" w:sz="0" w:space="0" w:color="auto"/>
            <w:left w:val="none" w:sz="0" w:space="0" w:color="auto"/>
            <w:bottom w:val="none" w:sz="0" w:space="0" w:color="auto"/>
            <w:right w:val="none" w:sz="0" w:space="0" w:color="auto"/>
          </w:divBdr>
          <w:divsChild>
            <w:div w:id="1869758213">
              <w:marLeft w:val="120"/>
              <w:marRight w:val="120"/>
              <w:marTop w:val="120"/>
              <w:marBottom w:val="120"/>
              <w:divBdr>
                <w:top w:val="none" w:sz="0" w:space="0" w:color="auto"/>
                <w:left w:val="none" w:sz="0" w:space="0" w:color="auto"/>
                <w:bottom w:val="none" w:sz="0" w:space="0" w:color="auto"/>
                <w:right w:val="none" w:sz="0" w:space="0" w:color="auto"/>
              </w:divBdr>
              <w:divsChild>
                <w:div w:id="1972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2379">
      <w:bodyDiv w:val="1"/>
      <w:marLeft w:val="0"/>
      <w:marRight w:val="0"/>
      <w:marTop w:val="0"/>
      <w:marBottom w:val="0"/>
      <w:divBdr>
        <w:top w:val="none" w:sz="0" w:space="0" w:color="auto"/>
        <w:left w:val="none" w:sz="0" w:space="0" w:color="auto"/>
        <w:bottom w:val="none" w:sz="0" w:space="0" w:color="auto"/>
        <w:right w:val="none" w:sz="0" w:space="0" w:color="auto"/>
      </w:divBdr>
      <w:divsChild>
        <w:div w:id="1199317083">
          <w:marLeft w:val="0"/>
          <w:marRight w:val="0"/>
          <w:marTop w:val="0"/>
          <w:marBottom w:val="0"/>
          <w:divBdr>
            <w:top w:val="none" w:sz="0" w:space="0" w:color="auto"/>
            <w:left w:val="none" w:sz="0" w:space="0" w:color="auto"/>
            <w:bottom w:val="none" w:sz="0" w:space="0" w:color="auto"/>
            <w:right w:val="none" w:sz="0" w:space="0" w:color="auto"/>
          </w:divBdr>
          <w:divsChild>
            <w:div w:id="1626349492">
              <w:marLeft w:val="120"/>
              <w:marRight w:val="120"/>
              <w:marTop w:val="120"/>
              <w:marBottom w:val="120"/>
              <w:divBdr>
                <w:top w:val="none" w:sz="0" w:space="0" w:color="auto"/>
                <w:left w:val="none" w:sz="0" w:space="0" w:color="auto"/>
                <w:bottom w:val="none" w:sz="0" w:space="0" w:color="auto"/>
                <w:right w:val="none" w:sz="0" w:space="0" w:color="auto"/>
              </w:divBdr>
              <w:divsChild>
                <w:div w:id="9067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916842">
      <w:bodyDiv w:val="1"/>
      <w:marLeft w:val="0"/>
      <w:marRight w:val="0"/>
      <w:marTop w:val="0"/>
      <w:marBottom w:val="0"/>
      <w:divBdr>
        <w:top w:val="none" w:sz="0" w:space="0" w:color="auto"/>
        <w:left w:val="none" w:sz="0" w:space="0" w:color="auto"/>
        <w:bottom w:val="none" w:sz="0" w:space="0" w:color="auto"/>
        <w:right w:val="none" w:sz="0" w:space="0" w:color="auto"/>
      </w:divBdr>
      <w:divsChild>
        <w:div w:id="199055996">
          <w:marLeft w:val="0"/>
          <w:marRight w:val="0"/>
          <w:marTop w:val="0"/>
          <w:marBottom w:val="0"/>
          <w:divBdr>
            <w:top w:val="none" w:sz="0" w:space="0" w:color="auto"/>
            <w:left w:val="none" w:sz="0" w:space="0" w:color="auto"/>
            <w:bottom w:val="none" w:sz="0" w:space="0" w:color="auto"/>
            <w:right w:val="none" w:sz="0" w:space="0" w:color="auto"/>
          </w:divBdr>
          <w:divsChild>
            <w:div w:id="1126046602">
              <w:marLeft w:val="120"/>
              <w:marRight w:val="120"/>
              <w:marTop w:val="120"/>
              <w:marBottom w:val="120"/>
              <w:divBdr>
                <w:top w:val="none" w:sz="0" w:space="0" w:color="auto"/>
                <w:left w:val="none" w:sz="0" w:space="0" w:color="auto"/>
                <w:bottom w:val="none" w:sz="0" w:space="0" w:color="auto"/>
                <w:right w:val="none" w:sz="0" w:space="0" w:color="auto"/>
              </w:divBdr>
              <w:divsChild>
                <w:div w:id="50266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33129">
      <w:bodyDiv w:val="1"/>
      <w:marLeft w:val="0"/>
      <w:marRight w:val="0"/>
      <w:marTop w:val="0"/>
      <w:marBottom w:val="0"/>
      <w:divBdr>
        <w:top w:val="none" w:sz="0" w:space="0" w:color="auto"/>
        <w:left w:val="none" w:sz="0" w:space="0" w:color="auto"/>
        <w:bottom w:val="none" w:sz="0" w:space="0" w:color="auto"/>
        <w:right w:val="none" w:sz="0" w:space="0" w:color="auto"/>
      </w:divBdr>
      <w:divsChild>
        <w:div w:id="754786279">
          <w:marLeft w:val="0"/>
          <w:marRight w:val="0"/>
          <w:marTop w:val="0"/>
          <w:marBottom w:val="0"/>
          <w:divBdr>
            <w:top w:val="none" w:sz="0" w:space="0" w:color="auto"/>
            <w:left w:val="none" w:sz="0" w:space="0" w:color="auto"/>
            <w:bottom w:val="none" w:sz="0" w:space="0" w:color="auto"/>
            <w:right w:val="none" w:sz="0" w:space="0" w:color="auto"/>
          </w:divBdr>
          <w:divsChild>
            <w:div w:id="1526022570">
              <w:marLeft w:val="120"/>
              <w:marRight w:val="120"/>
              <w:marTop w:val="120"/>
              <w:marBottom w:val="120"/>
              <w:divBdr>
                <w:top w:val="none" w:sz="0" w:space="0" w:color="auto"/>
                <w:left w:val="none" w:sz="0" w:space="0" w:color="auto"/>
                <w:bottom w:val="none" w:sz="0" w:space="0" w:color="auto"/>
                <w:right w:val="none" w:sz="0" w:space="0" w:color="auto"/>
              </w:divBdr>
              <w:divsChild>
                <w:div w:id="192768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195592">
      <w:bodyDiv w:val="1"/>
      <w:marLeft w:val="0"/>
      <w:marRight w:val="0"/>
      <w:marTop w:val="0"/>
      <w:marBottom w:val="0"/>
      <w:divBdr>
        <w:top w:val="none" w:sz="0" w:space="0" w:color="auto"/>
        <w:left w:val="none" w:sz="0" w:space="0" w:color="auto"/>
        <w:bottom w:val="none" w:sz="0" w:space="0" w:color="auto"/>
        <w:right w:val="none" w:sz="0" w:space="0" w:color="auto"/>
      </w:divBdr>
      <w:divsChild>
        <w:div w:id="1269510798">
          <w:marLeft w:val="0"/>
          <w:marRight w:val="0"/>
          <w:marTop w:val="0"/>
          <w:marBottom w:val="0"/>
          <w:divBdr>
            <w:top w:val="none" w:sz="0" w:space="0" w:color="auto"/>
            <w:left w:val="none" w:sz="0" w:space="0" w:color="auto"/>
            <w:bottom w:val="none" w:sz="0" w:space="0" w:color="auto"/>
            <w:right w:val="none" w:sz="0" w:space="0" w:color="auto"/>
          </w:divBdr>
          <w:divsChild>
            <w:div w:id="1046369658">
              <w:marLeft w:val="120"/>
              <w:marRight w:val="120"/>
              <w:marTop w:val="120"/>
              <w:marBottom w:val="120"/>
              <w:divBdr>
                <w:top w:val="none" w:sz="0" w:space="0" w:color="auto"/>
                <w:left w:val="none" w:sz="0" w:space="0" w:color="auto"/>
                <w:bottom w:val="none" w:sz="0" w:space="0" w:color="auto"/>
                <w:right w:val="none" w:sz="0" w:space="0" w:color="auto"/>
              </w:divBdr>
              <w:divsChild>
                <w:div w:id="31635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79084065">
      <w:bodyDiv w:val="1"/>
      <w:marLeft w:val="0"/>
      <w:marRight w:val="0"/>
      <w:marTop w:val="0"/>
      <w:marBottom w:val="0"/>
      <w:divBdr>
        <w:top w:val="none" w:sz="0" w:space="0" w:color="auto"/>
        <w:left w:val="none" w:sz="0" w:space="0" w:color="auto"/>
        <w:bottom w:val="none" w:sz="0" w:space="0" w:color="auto"/>
        <w:right w:val="none" w:sz="0" w:space="0" w:color="auto"/>
      </w:divBdr>
      <w:divsChild>
        <w:div w:id="1509054216">
          <w:marLeft w:val="0"/>
          <w:marRight w:val="0"/>
          <w:marTop w:val="0"/>
          <w:marBottom w:val="0"/>
          <w:divBdr>
            <w:top w:val="none" w:sz="0" w:space="0" w:color="auto"/>
            <w:left w:val="none" w:sz="0" w:space="0" w:color="auto"/>
            <w:bottom w:val="none" w:sz="0" w:space="0" w:color="auto"/>
            <w:right w:val="none" w:sz="0" w:space="0" w:color="auto"/>
          </w:divBdr>
          <w:divsChild>
            <w:div w:id="1576696499">
              <w:marLeft w:val="120"/>
              <w:marRight w:val="120"/>
              <w:marTop w:val="120"/>
              <w:marBottom w:val="120"/>
              <w:divBdr>
                <w:top w:val="none" w:sz="0" w:space="0" w:color="auto"/>
                <w:left w:val="none" w:sz="0" w:space="0" w:color="auto"/>
                <w:bottom w:val="none" w:sz="0" w:space="0" w:color="auto"/>
                <w:right w:val="none" w:sz="0" w:space="0" w:color="auto"/>
              </w:divBdr>
              <w:divsChild>
                <w:div w:id="16786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3E02A-674C-43E9-AF4C-C8517BF7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2069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2440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5</cp:revision>
  <cp:lastPrinted>2020-10-15T14:00:00Z</cp:lastPrinted>
  <dcterms:created xsi:type="dcterms:W3CDTF">2024-09-26T13:41:00Z</dcterms:created>
  <dcterms:modified xsi:type="dcterms:W3CDTF">2024-09-26T14:19:00Z</dcterms:modified>
</cp:coreProperties>
</file>