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EF04F1" w:rsidRDefault="00692B79" w:rsidP="00692B79">
      <w:pPr>
        <w:rPr>
          <w:rFonts w:ascii="Arial" w:hAnsi="Arial" w:cs="Arial"/>
          <w:lang w:val="fr-FR"/>
        </w:rPr>
      </w:pPr>
      <w:r w:rsidRPr="00EF04F1">
        <w:rPr>
          <w:rFonts w:ascii="Arial" w:hAnsi="Arial" w:cs="Arial"/>
          <w:lang w:val="fr-FR"/>
        </w:rPr>
        <w:t xml:space="preserve">Communiqué de presse </w:t>
      </w:r>
    </w:p>
    <w:p w14:paraId="7DFAD283" w14:textId="58C5FA76" w:rsidR="00692B79" w:rsidRPr="00EF04F1" w:rsidRDefault="00692B79" w:rsidP="00692B79">
      <w:pPr>
        <w:rPr>
          <w:rFonts w:ascii="Arial" w:hAnsi="Arial" w:cs="Arial"/>
          <w:lang w:val="fr-FR"/>
        </w:rPr>
      </w:pPr>
      <w:r w:rsidRPr="00EF04F1">
        <w:rPr>
          <w:rFonts w:ascii="Arial" w:hAnsi="Arial" w:cs="Arial"/>
          <w:lang w:val="fr-FR"/>
        </w:rPr>
        <w:t>N° 666f</w:t>
      </w:r>
      <w:r w:rsidRPr="00EF04F1">
        <w:rPr>
          <w:rFonts w:ascii="Arial" w:hAnsi="Arial" w:cs="Arial"/>
          <w:lang w:val="fr-FR"/>
        </w:rPr>
        <w:tab/>
      </w:r>
      <w:r w:rsidRPr="00EF04F1">
        <w:rPr>
          <w:rFonts w:ascii="Arial" w:hAnsi="Arial" w:cs="Arial"/>
          <w:lang w:val="fr-FR"/>
        </w:rPr>
        <w:tab/>
      </w:r>
      <w:r w:rsidRPr="00EF04F1">
        <w:rPr>
          <w:rFonts w:ascii="Arial" w:hAnsi="Arial" w:cs="Arial"/>
          <w:lang w:val="fr-FR"/>
        </w:rPr>
        <w:tab/>
      </w:r>
      <w:r w:rsidRPr="00EF04F1">
        <w:rPr>
          <w:rFonts w:ascii="Arial" w:hAnsi="Arial" w:cs="Arial"/>
          <w:lang w:val="fr-FR"/>
        </w:rPr>
        <w:tab/>
        <w:t xml:space="preserve"> </w:t>
      </w:r>
    </w:p>
    <w:p w14:paraId="1A6AF8D5" w14:textId="77777777" w:rsidR="00692B79" w:rsidRPr="00EF04F1" w:rsidRDefault="00692B79" w:rsidP="00692B79">
      <w:pPr>
        <w:spacing w:line="360" w:lineRule="auto"/>
        <w:rPr>
          <w:rFonts w:ascii="Arial" w:hAnsi="Arial" w:cs="Arial"/>
          <w:b/>
          <w:sz w:val="28"/>
          <w:szCs w:val="28"/>
          <w:lang w:val="fr-FR" w:eastAsia="en-US"/>
        </w:rPr>
      </w:pPr>
    </w:p>
    <w:p w14:paraId="7C3FD4A6" w14:textId="77777777" w:rsidR="004B3475" w:rsidRPr="00EF04F1" w:rsidRDefault="004B3475" w:rsidP="004B3475">
      <w:pPr>
        <w:pStyle w:val="StandardWeb"/>
        <w:spacing w:line="360" w:lineRule="auto"/>
        <w:rPr>
          <w:rFonts w:ascii="Arial" w:hAnsi="Arial" w:cs="Arial"/>
          <w:b/>
          <w:bCs/>
          <w:sz w:val="32"/>
          <w:szCs w:val="32"/>
          <w:lang w:val="fr-FR"/>
        </w:rPr>
      </w:pPr>
      <w:r w:rsidRPr="00EF04F1">
        <w:rPr>
          <w:rFonts w:ascii="Arial" w:hAnsi="Arial" w:cs="Arial"/>
          <w:b/>
          <w:bCs/>
          <w:sz w:val="32"/>
          <w:szCs w:val="32"/>
          <w:lang w:val="fr-FR"/>
        </w:rPr>
        <w:t>Capteur à 90° pour une mesure stable des wafers en ligne</w:t>
      </w:r>
    </w:p>
    <w:p w14:paraId="429C34FB" w14:textId="77777777" w:rsidR="004B3475" w:rsidRPr="00EF04F1" w:rsidRDefault="004B3475" w:rsidP="007E4589">
      <w:pPr>
        <w:pStyle w:val="StandardWeb"/>
        <w:spacing w:line="360" w:lineRule="auto"/>
        <w:rPr>
          <w:rFonts w:ascii="Arial" w:hAnsi="Arial" w:cs="Arial"/>
          <w:b/>
          <w:sz w:val="22"/>
          <w:szCs w:val="22"/>
          <w:lang w:val="fr-FR"/>
        </w:rPr>
      </w:pPr>
      <w:r w:rsidRPr="00EF04F1">
        <w:rPr>
          <w:rFonts w:ascii="Arial" w:hAnsi="Arial" w:cs="Arial"/>
          <w:b/>
          <w:sz w:val="22"/>
          <w:szCs w:val="22"/>
          <w:lang w:val="fr-FR"/>
        </w:rPr>
        <w:t>Le nouveau capteur interferoMETER IMP-NIR-TH3/90/IP68 a été spécialement conçu pour les environnements de production exigeants : le guidage du faisceau à 90°, la classe de protection IP68 et le dispositif de soufflage d'air intégré permettent des mesures d'épaisseur précises des wafers de silicium et de carbure de silicium directement dans le processus – même dans des espaces restreints et en présence d'un taux élevé de particules, comme par exemple lors du polissage à la boue.</w:t>
      </w:r>
    </w:p>
    <w:p w14:paraId="518DE584" w14:textId="295E5CA3" w:rsidR="004B3475" w:rsidRPr="00EF04F1" w:rsidRDefault="004B3475" w:rsidP="004B3475">
      <w:pPr>
        <w:pStyle w:val="StandardWeb"/>
        <w:spacing w:line="360" w:lineRule="auto"/>
        <w:rPr>
          <w:rFonts w:ascii="Arial" w:hAnsi="Arial" w:cs="Arial"/>
          <w:bCs/>
          <w:sz w:val="22"/>
          <w:szCs w:val="22"/>
          <w:lang w:val="fr-FR"/>
        </w:rPr>
      </w:pPr>
      <w:r w:rsidRPr="00EF04F1">
        <w:rPr>
          <w:rFonts w:ascii="Arial" w:hAnsi="Arial" w:cs="Arial"/>
          <w:bCs/>
          <w:sz w:val="22"/>
          <w:szCs w:val="22"/>
          <w:lang w:val="fr-FR"/>
        </w:rPr>
        <w:t xml:space="preserve">Avec le capteur IMP-NIR-TH3/90/IP68, Micro-Epsilon élargit sa gamme interferoMETER avec un capteur particulièrement robuste pour la mesure d'épaisseur en ligne de wafers de silicium et de </w:t>
      </w:r>
      <w:proofErr w:type="spellStart"/>
      <w:r w:rsidRPr="00EF04F1">
        <w:rPr>
          <w:rFonts w:ascii="Arial" w:hAnsi="Arial" w:cs="Arial"/>
          <w:bCs/>
          <w:sz w:val="22"/>
          <w:szCs w:val="22"/>
          <w:lang w:val="fr-FR"/>
        </w:rPr>
        <w:t>SiC</w:t>
      </w:r>
      <w:proofErr w:type="spellEnd"/>
      <w:r w:rsidRPr="00EF04F1">
        <w:rPr>
          <w:rFonts w:ascii="Arial" w:hAnsi="Arial" w:cs="Arial"/>
          <w:bCs/>
          <w:sz w:val="22"/>
          <w:szCs w:val="22"/>
          <w:lang w:val="fr-FR"/>
        </w:rPr>
        <w:t>. Le capteur dispose d'une trajectoire de faisceau de 90° ainsi que d'une petite distance de travail de seulement 3 mm, ce qui le rend idéal pour les applications où l'espace de montage est très limité.</w:t>
      </w:r>
    </w:p>
    <w:p w14:paraId="4BAADB42" w14:textId="77777777" w:rsidR="004B3475" w:rsidRPr="00EF04F1" w:rsidRDefault="004B3475" w:rsidP="004B3475">
      <w:pPr>
        <w:pStyle w:val="StandardWeb"/>
        <w:spacing w:line="360" w:lineRule="auto"/>
        <w:rPr>
          <w:rFonts w:ascii="Arial" w:hAnsi="Arial" w:cs="Arial"/>
          <w:bCs/>
          <w:sz w:val="22"/>
          <w:szCs w:val="22"/>
          <w:lang w:val="fr-FR"/>
        </w:rPr>
      </w:pPr>
      <w:r w:rsidRPr="00EF04F1">
        <w:rPr>
          <w:rFonts w:ascii="Arial" w:hAnsi="Arial" w:cs="Arial"/>
          <w:b/>
          <w:bCs/>
          <w:sz w:val="22"/>
          <w:szCs w:val="22"/>
          <w:lang w:val="fr-FR"/>
        </w:rPr>
        <w:t>Mesure stable pendant le processus de polissage</w:t>
      </w:r>
    </w:p>
    <w:p w14:paraId="74AA58CD" w14:textId="77777777" w:rsidR="004B3475" w:rsidRPr="00EF04F1" w:rsidRDefault="004B3475" w:rsidP="004B3475">
      <w:pPr>
        <w:pStyle w:val="StandardWeb"/>
        <w:spacing w:line="360" w:lineRule="auto"/>
        <w:rPr>
          <w:rFonts w:ascii="Arial" w:hAnsi="Arial" w:cs="Arial"/>
          <w:bCs/>
          <w:sz w:val="22"/>
          <w:szCs w:val="22"/>
          <w:lang w:val="fr-FR"/>
        </w:rPr>
      </w:pPr>
      <w:r w:rsidRPr="00EF04F1">
        <w:rPr>
          <w:rFonts w:ascii="Arial" w:hAnsi="Arial" w:cs="Arial"/>
          <w:bCs/>
          <w:sz w:val="22"/>
          <w:szCs w:val="22"/>
          <w:lang w:val="fr-FR"/>
        </w:rPr>
        <w:t>C’est justement dans les processus exigeants comme le polissage à la boue que le capteur montre ses atouts : le boîtier robuste en acier inoxydable IP68 permet une utilisation directement dans la machine, même en cas d'humidité élevée et en présence de particules. Une optique propre est particulièrement importante pour les processus de polissage et de rodage. Pour ce faire, le dispositif de soufflage d'air intégré libère durablement l'optique des particules et permet ainsi des mesures stables.</w:t>
      </w:r>
    </w:p>
    <w:p w14:paraId="5AFEABD8" w14:textId="77777777" w:rsidR="00EF04F1" w:rsidRDefault="00EF04F1">
      <w:pPr>
        <w:spacing w:after="160" w:line="259" w:lineRule="auto"/>
        <w:rPr>
          <w:rFonts w:ascii="Arial" w:hAnsi="Arial" w:cs="Arial"/>
          <w:b/>
          <w:bCs/>
          <w:sz w:val="22"/>
          <w:szCs w:val="22"/>
          <w:lang w:val="fr-FR"/>
        </w:rPr>
      </w:pPr>
      <w:r>
        <w:rPr>
          <w:rFonts w:ascii="Arial" w:hAnsi="Arial" w:cs="Arial"/>
          <w:b/>
          <w:bCs/>
          <w:sz w:val="22"/>
          <w:szCs w:val="22"/>
          <w:lang w:val="fr-FR"/>
        </w:rPr>
        <w:br w:type="page"/>
      </w:r>
    </w:p>
    <w:p w14:paraId="3DF1ED63" w14:textId="77777777" w:rsidR="00EF04F1" w:rsidRDefault="00EF04F1" w:rsidP="004B3475">
      <w:pPr>
        <w:pStyle w:val="StandardWeb"/>
        <w:spacing w:line="360" w:lineRule="auto"/>
        <w:rPr>
          <w:rFonts w:ascii="Arial" w:hAnsi="Arial" w:cs="Arial"/>
          <w:b/>
          <w:bCs/>
          <w:sz w:val="22"/>
          <w:szCs w:val="22"/>
          <w:lang w:val="fr-FR"/>
        </w:rPr>
      </w:pPr>
    </w:p>
    <w:p w14:paraId="208DEA9E" w14:textId="77777777" w:rsidR="00EF04F1" w:rsidRDefault="00EF04F1" w:rsidP="004B3475">
      <w:pPr>
        <w:pStyle w:val="StandardWeb"/>
        <w:spacing w:line="360" w:lineRule="auto"/>
        <w:rPr>
          <w:rFonts w:ascii="Arial" w:hAnsi="Arial" w:cs="Arial"/>
          <w:b/>
          <w:bCs/>
          <w:sz w:val="22"/>
          <w:szCs w:val="22"/>
          <w:lang w:val="fr-FR"/>
        </w:rPr>
      </w:pPr>
    </w:p>
    <w:p w14:paraId="461DAAE8" w14:textId="052CBE51" w:rsidR="004B3475" w:rsidRPr="00EF04F1" w:rsidRDefault="004B3475" w:rsidP="004B3475">
      <w:pPr>
        <w:pStyle w:val="StandardWeb"/>
        <w:spacing w:line="360" w:lineRule="auto"/>
        <w:rPr>
          <w:rFonts w:ascii="Arial" w:hAnsi="Arial" w:cs="Arial"/>
          <w:bCs/>
          <w:sz w:val="22"/>
          <w:szCs w:val="22"/>
          <w:lang w:val="fr-FR"/>
        </w:rPr>
      </w:pPr>
      <w:r w:rsidRPr="00EF04F1">
        <w:rPr>
          <w:rFonts w:ascii="Arial" w:hAnsi="Arial" w:cs="Arial"/>
          <w:b/>
          <w:bCs/>
          <w:sz w:val="22"/>
          <w:szCs w:val="22"/>
          <w:lang w:val="fr-FR"/>
        </w:rPr>
        <w:t>Guidage du faisceau à 90° pour les espaces de montage restreints</w:t>
      </w:r>
    </w:p>
    <w:p w14:paraId="48F047F5" w14:textId="77777777" w:rsidR="004B3475" w:rsidRPr="00EF04F1" w:rsidRDefault="004B3475" w:rsidP="004B3475">
      <w:pPr>
        <w:pStyle w:val="StandardWeb"/>
        <w:spacing w:line="360" w:lineRule="auto"/>
        <w:rPr>
          <w:rFonts w:ascii="Arial" w:hAnsi="Arial" w:cs="Arial"/>
          <w:bCs/>
          <w:sz w:val="22"/>
          <w:szCs w:val="22"/>
          <w:lang w:val="fr-FR"/>
        </w:rPr>
      </w:pPr>
      <w:r w:rsidRPr="00EF04F1">
        <w:rPr>
          <w:rFonts w:ascii="Arial" w:hAnsi="Arial" w:cs="Arial"/>
          <w:bCs/>
          <w:sz w:val="22"/>
          <w:szCs w:val="22"/>
          <w:lang w:val="fr-FR"/>
        </w:rPr>
        <w:t xml:space="preserve">Une caractéristique centrale du capteur est la trajectoire du faisceau à 90°, qui permet de l'intégrer même dans des espaces très limités. </w:t>
      </w:r>
      <w:r w:rsidRPr="00EF04F1">
        <w:rPr>
          <w:rFonts w:ascii="Arial" w:hAnsi="Arial" w:cs="Arial"/>
          <w:bCs/>
          <w:sz w:val="22"/>
          <w:szCs w:val="22"/>
          <w:lang w:val="fr-FR"/>
        </w:rPr>
        <w:lastRenderedPageBreak/>
        <w:t>La distance de travail de 3 mm seulement et le très petit point lumineux de 15 µm de diamètre créent la base pour des mesures en ligne précises directement dans la machine. Le capteur IMP-NIR-TH3/90/IP68 fonctionne avec le contrôleur IMS5420 et fournit une solution compacte avec une grande fiabilité des processus pour la mesure des wafers fortement dopés, pour lesquels une qualité de signal élevée est essentielle.</w:t>
      </w:r>
    </w:p>
    <w:p w14:paraId="22CDE736" w14:textId="7101A711" w:rsidR="00AD49A1" w:rsidRPr="00EF04F1" w:rsidRDefault="00532ED4" w:rsidP="00D73B30">
      <w:pPr>
        <w:pStyle w:val="StandardWeb"/>
        <w:spacing w:line="360" w:lineRule="auto"/>
        <w:ind w:left="3540" w:firstLine="708"/>
        <w:rPr>
          <w:rFonts w:ascii="Arial" w:hAnsi="Arial" w:cs="Arial"/>
          <w:i/>
          <w:sz w:val="22"/>
          <w:szCs w:val="22"/>
          <w:lang w:val="fr-FR" w:eastAsia="en-US"/>
        </w:rPr>
      </w:pPr>
      <w:r w:rsidRPr="00EF04F1">
        <w:rPr>
          <w:rFonts w:ascii="Arial" w:hAnsi="Arial" w:cs="Arial"/>
          <w:i/>
          <w:sz w:val="22"/>
          <w:szCs w:val="22"/>
          <w:lang w:val="fr-FR"/>
        </w:rPr>
        <w:t xml:space="preserve">env. </w:t>
      </w:r>
      <w:r w:rsidR="00EF04F1">
        <w:rPr>
          <w:rFonts w:ascii="Arial" w:hAnsi="Arial" w:cs="Arial"/>
          <w:i/>
          <w:sz w:val="22"/>
          <w:szCs w:val="22"/>
          <w:lang w:val="fr-FR"/>
        </w:rPr>
        <w:t>2.0</w:t>
      </w:r>
      <w:r w:rsidRPr="00EF04F1">
        <w:rPr>
          <w:rFonts w:ascii="Arial" w:hAnsi="Arial" w:cs="Arial"/>
          <w:i/>
          <w:sz w:val="22"/>
          <w:szCs w:val="22"/>
          <w:lang w:val="fr-FR"/>
        </w:rPr>
        <w:t>00 caractères</w:t>
      </w:r>
    </w:p>
    <w:p w14:paraId="502BD5F0" w14:textId="55FCBB6A" w:rsidR="006256DF" w:rsidRPr="00EF04F1" w:rsidRDefault="004B3475" w:rsidP="00937FED">
      <w:pPr>
        <w:pStyle w:val="StandardWeb"/>
        <w:spacing w:line="360" w:lineRule="auto"/>
        <w:rPr>
          <w:rFonts w:ascii="Arial" w:hAnsi="Arial" w:cs="Arial"/>
          <w:sz w:val="22"/>
          <w:szCs w:val="22"/>
          <w:shd w:val="clear" w:color="auto" w:fill="FFFFFF"/>
          <w:lang w:val="fr-FR"/>
        </w:rPr>
      </w:pPr>
      <w:r w:rsidRPr="00EF04F1">
        <w:rPr>
          <w:noProof/>
          <w:lang w:val="fr-FR"/>
        </w:rPr>
        <w:drawing>
          <wp:inline distT="0" distB="0" distL="0" distR="0" wp14:anchorId="59C7DD91" wp14:editId="5BAEA4E7">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EF04F1">
        <w:rPr>
          <w:rFonts w:ascii="Arial" w:hAnsi="Arial"/>
          <w:sz w:val="22"/>
          <w:szCs w:val="22"/>
          <w:lang w:val="fr-FR"/>
        </w:rPr>
        <w:t xml:space="preserve"> (</w:t>
      </w:r>
      <w:r w:rsidRPr="00EF04F1">
        <w:rPr>
          <w:rFonts w:ascii="Arial" w:hAnsi="Arial" w:cs="Arial"/>
          <w:sz w:val="22"/>
          <w:szCs w:val="22"/>
          <w:shd w:val="clear" w:color="auto" w:fill="FFFFFF"/>
          <w:lang w:val="fr-FR"/>
        </w:rPr>
        <w:t>PR666_interferoMETER_IMP-NIR-TH3-90-IP68.jpg</w:t>
      </w:r>
      <w:r w:rsidRPr="00EF04F1">
        <w:rPr>
          <w:rFonts w:ascii="Arial" w:hAnsi="Arial" w:cs="Arial"/>
          <w:sz w:val="22"/>
          <w:szCs w:val="22"/>
          <w:lang w:val="fr-FR"/>
        </w:rPr>
        <w:t>)</w:t>
      </w:r>
    </w:p>
    <w:sectPr w:rsidR="006256DF" w:rsidRPr="00EF04F1"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1" w:history="1">
                            <w:r>
                              <w:rPr>
                                <w:rStyle w:val="Hyperlink"/>
                                <w:rFonts w:ascii="Swis721 Lt BT" w:hAnsi="Swis721 Lt BT"/>
                                <w:sz w:val="12"/>
                                <w:szCs w:val="12"/>
                              </w:rPr>
                              <w:t>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Plus d’informations :</w:t>
                          </w:r>
                        </w:p>
                        <w:p w14:paraId="4AC1FA20" w14:textId="77777777" w:rsidR="005028E2" w:rsidRPr="00F86DF1" w:rsidRDefault="00EF04F1" w:rsidP="00F86DF1">
                          <w:pPr>
                            <w:pStyle w:val="Fuzeile"/>
                            <w:jc w:val="right"/>
                            <w:rPr>
                              <w:rFonts w:ascii="Swis721 Lt BT" w:hAnsi="Swis721 Lt BT"/>
                              <w:sz w:val="12"/>
                              <w:szCs w:val="12"/>
                            </w:rPr>
                          </w:pPr>
                          <w:hyperlink r:id="rId2" w:history="1">
                            <w:r w:rsidR="00334CE0">
                              <w:rPr>
                                <w:rStyle w:val="Hyperlink"/>
                                <w:rFonts w:ascii="Swis721 Lt BT" w:hAnsi="Swis721 Lt BT"/>
                                <w:sz w:val="12"/>
                                <w:szCs w:val="12"/>
                              </w:rPr>
                              <w:t>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France S.a.r.l.</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Tél. +33 (0) 1 39 10 21 00 · </w:t>
                    </w:r>
                    <w:hyperlink r:id="rId3" w:history="1" w:tooltip="">
                      <w:r>
                        <w:rPr>
                          <w:rFonts w:ascii="Swis721 Lt BT" w:hAnsi="Swis721 Lt BT"/>
                          <w:rStyle w:val="Hyperlink"/>
                          <w:sz w:val="12"/>
                          <w:szCs w:val="12"/>
                        </w:rPr>
                        <w:t xml:space="preserve">www.micro-epsilon.fr</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Plus d’informations :</w:t>
                    </w:r>
                  </w:p>
                  <w:p w14:paraId="4AC1FA20" w14:textId="77777777" w:rsidR="005028E2" w:rsidRPr="00F86DF1" w:rsidRDefault="00334CE0"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www.micro-epsilon.fr/press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EF04F1"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586565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34CE0"/>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3F42D8"/>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B3475"/>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53793"/>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04F1"/>
    <w:rsid w:val="00EF2932"/>
    <w:rsid w:val="00EF65B9"/>
    <w:rsid w:val="00EF7C2C"/>
    <w:rsid w:val="00F12E42"/>
    <w:rsid w:val="00F14DC4"/>
    <w:rsid w:val="00F23A7A"/>
    <w:rsid w:val="00F31CFB"/>
    <w:rsid w:val="00F322BE"/>
    <w:rsid w:val="00F425CE"/>
    <w:rsid w:val="00F71C1D"/>
    <w:rsid w:val="00F73BAB"/>
    <w:rsid w:val="00F763BB"/>
    <w:rsid w:val="00F768F6"/>
    <w:rsid w:val="00F7775A"/>
    <w:rsid w:val="00F83529"/>
    <w:rsid w:val="00F85CA6"/>
    <w:rsid w:val="00F86E0A"/>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436496">
      <w:bodyDiv w:val="1"/>
      <w:marLeft w:val="0"/>
      <w:marRight w:val="0"/>
      <w:marTop w:val="0"/>
      <w:marBottom w:val="0"/>
      <w:divBdr>
        <w:top w:val="none" w:sz="0" w:space="0" w:color="auto"/>
        <w:left w:val="none" w:sz="0" w:space="0" w:color="auto"/>
        <w:bottom w:val="none" w:sz="0" w:space="0" w:color="auto"/>
        <w:right w:val="none" w:sz="0" w:space="0" w:color="auto"/>
      </w:divBdr>
      <w:divsChild>
        <w:div w:id="1594167855">
          <w:marLeft w:val="0"/>
          <w:marRight w:val="0"/>
          <w:marTop w:val="0"/>
          <w:marBottom w:val="0"/>
          <w:divBdr>
            <w:top w:val="none" w:sz="0" w:space="0" w:color="auto"/>
            <w:left w:val="none" w:sz="0" w:space="0" w:color="auto"/>
            <w:bottom w:val="none" w:sz="0" w:space="0" w:color="auto"/>
            <w:right w:val="none" w:sz="0" w:space="0" w:color="auto"/>
          </w:divBdr>
        </w:div>
      </w:divsChild>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6696588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7693483">
      <w:bodyDiv w:val="1"/>
      <w:marLeft w:val="0"/>
      <w:marRight w:val="0"/>
      <w:marTop w:val="0"/>
      <w:marBottom w:val="0"/>
      <w:divBdr>
        <w:top w:val="none" w:sz="0" w:space="0" w:color="auto"/>
        <w:left w:val="none" w:sz="0" w:space="0" w:color="auto"/>
        <w:bottom w:val="none" w:sz="0" w:space="0" w:color="auto"/>
        <w:right w:val="none" w:sz="0" w:space="0" w:color="auto"/>
      </w:divBdr>
      <w:divsChild>
        <w:div w:id="1298299474">
          <w:marLeft w:val="0"/>
          <w:marRight w:val="0"/>
          <w:marTop w:val="0"/>
          <w:marBottom w:val="0"/>
          <w:divBdr>
            <w:top w:val="none" w:sz="0" w:space="0" w:color="auto"/>
            <w:left w:val="none" w:sz="0" w:space="0" w:color="auto"/>
            <w:bottom w:val="none" w:sz="0" w:space="0" w:color="auto"/>
            <w:right w:val="none" w:sz="0" w:space="0" w:color="auto"/>
          </w:divBdr>
        </w:div>
      </w:divsChild>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 w:id="2139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fr" TargetMode="External"/><Relationship Id="rId2" Type="http://schemas.openxmlformats.org/officeDocument/2006/relationships/hyperlink" Target="http://www.micro-epsilon.fr/press" TargetMode="External"/><Relationship Id="rId1" Type="http://schemas.openxmlformats.org/officeDocument/2006/relationships/hyperlink" Target="http://www.micro-epsilon.fr" TargetMode="External"/><Relationship Id="rId4" Type="http://schemas.openxmlformats.org/officeDocument/2006/relationships/hyperlink" Target="http://www.micro-epsilon.fr/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2026-03-24T12:54:00Z</dcterms:created>
  <dcterms:modified xsi:type="dcterms:W3CDTF">2026-03-24T12:54:00Z</dcterms:modified>
</cp:coreProperties>
</file>